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73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02FE4" w:rsidTr="00C02FE4">
        <w:tc>
          <w:tcPr>
            <w:tcW w:w="2590" w:type="dxa"/>
          </w:tcPr>
          <w:p w:rsidR="00C02FE4" w:rsidRDefault="00C02FE4" w:rsidP="00C02FE4">
            <w:r>
              <w:t>Grant SMART Goal 1</w:t>
            </w:r>
          </w:p>
        </w:tc>
        <w:tc>
          <w:tcPr>
            <w:tcW w:w="10360" w:type="dxa"/>
            <w:gridSpan w:val="4"/>
            <w:tcBorders>
              <w:bottom w:val="single" w:sz="4" w:space="0" w:color="auto"/>
            </w:tcBorders>
          </w:tcPr>
          <w:p w:rsidR="00C02FE4" w:rsidRDefault="001B4DB8" w:rsidP="00C02FE4">
            <w:r>
              <w:t>By 2021 ____ISD will have fully developed curriculum</w:t>
            </w:r>
            <w:r w:rsidR="002E6153">
              <w:t>,</w:t>
            </w:r>
            <w:r>
              <w:t xml:space="preserve"> classroom</w:t>
            </w:r>
            <w:r w:rsidR="002E6153">
              <w:t xml:space="preserve">, </w:t>
            </w:r>
            <w:proofErr w:type="gramStart"/>
            <w:r w:rsidR="002E6153">
              <w:t>an</w:t>
            </w:r>
            <w:proofErr w:type="gramEnd"/>
            <w:r w:rsidR="002E6153">
              <w:t xml:space="preserve"> job placement</w:t>
            </w:r>
            <w:r>
              <w:t xml:space="preserve"> program designed for all students who wish to enroll in an Internship program for one or two semester(</w:t>
            </w:r>
            <w:r w:rsidR="002E6153">
              <w:t>s</w:t>
            </w:r>
            <w:r>
              <w:t>)</w:t>
            </w:r>
            <w:r w:rsidR="002E6153">
              <w:t xml:space="preserve"> </w:t>
            </w:r>
            <w:r>
              <w:t>their senior year.</w:t>
            </w:r>
          </w:p>
          <w:p w:rsidR="00C02FE4" w:rsidRDefault="00C02FE4" w:rsidP="00C02FE4"/>
          <w:p w:rsidR="00C02FE4" w:rsidRDefault="00C02FE4" w:rsidP="00C02FE4"/>
          <w:p w:rsidR="00C02FE4" w:rsidRDefault="00C02FE4" w:rsidP="00C02FE4"/>
        </w:tc>
      </w:tr>
      <w:tr w:rsidR="00C02FE4" w:rsidTr="00C02FE4">
        <w:trPr>
          <w:trHeight w:val="297"/>
        </w:trPr>
        <w:tc>
          <w:tcPr>
            <w:tcW w:w="2590" w:type="dxa"/>
            <w:vMerge w:val="restart"/>
          </w:tcPr>
          <w:p w:rsidR="00C02FE4" w:rsidRPr="00C02FE4" w:rsidRDefault="00C02FE4" w:rsidP="00C02FE4">
            <w:pPr>
              <w:rPr>
                <w:sz w:val="20"/>
                <w:szCs w:val="20"/>
              </w:rPr>
            </w:pPr>
            <w:r w:rsidRPr="00C02FE4">
              <w:rPr>
                <w:sz w:val="20"/>
                <w:szCs w:val="20"/>
              </w:rPr>
              <w:t>Desired Outcome</w:t>
            </w:r>
            <w:r>
              <w:rPr>
                <w:sz w:val="20"/>
                <w:szCs w:val="20"/>
              </w:rPr>
              <w:t>(s)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jc w:val="center"/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1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2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3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4</w:t>
            </w:r>
          </w:p>
        </w:tc>
      </w:tr>
      <w:tr w:rsidR="00C02FE4" w:rsidTr="006F67A8">
        <w:trPr>
          <w:trHeight w:val="296"/>
        </w:trPr>
        <w:tc>
          <w:tcPr>
            <w:tcW w:w="2590" w:type="dxa"/>
            <w:vMerge/>
          </w:tcPr>
          <w:p w:rsidR="00C02FE4" w:rsidRPr="00C02FE4" w:rsidRDefault="00C02FE4" w:rsidP="00C02FE4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C02FE4" w:rsidRDefault="001B4DB8" w:rsidP="00C0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="002E6153">
              <w:rPr>
                <w:sz w:val="20"/>
                <w:szCs w:val="20"/>
              </w:rPr>
              <w:t>school year 2018</w:t>
            </w:r>
            <w:r>
              <w:rPr>
                <w:sz w:val="20"/>
                <w:szCs w:val="20"/>
              </w:rPr>
              <w:t>-</w:t>
            </w:r>
            <w:r w:rsidR="002E6153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</w:t>
            </w:r>
            <w:r w:rsidR="002E6153">
              <w:rPr>
                <w:sz w:val="20"/>
                <w:szCs w:val="20"/>
              </w:rPr>
              <w:t>a full curriculum will be developed for an Internship program.</w:t>
            </w:r>
          </w:p>
          <w:p w:rsidR="00C02FE4" w:rsidRDefault="00C02FE4" w:rsidP="00C02FE4">
            <w:pPr>
              <w:jc w:val="center"/>
              <w:rPr>
                <w:sz w:val="20"/>
                <w:szCs w:val="20"/>
              </w:rPr>
            </w:pPr>
          </w:p>
          <w:p w:rsidR="00C02FE4" w:rsidRDefault="00C02FE4" w:rsidP="00C02FE4">
            <w:pPr>
              <w:jc w:val="center"/>
              <w:rPr>
                <w:sz w:val="20"/>
                <w:szCs w:val="20"/>
              </w:rPr>
            </w:pPr>
          </w:p>
          <w:p w:rsidR="00C02FE4" w:rsidRDefault="00C02FE4" w:rsidP="00C02FE4">
            <w:pPr>
              <w:jc w:val="center"/>
              <w:rPr>
                <w:sz w:val="20"/>
                <w:szCs w:val="20"/>
              </w:rPr>
            </w:pPr>
          </w:p>
          <w:p w:rsidR="00C02FE4" w:rsidRPr="00C02FE4" w:rsidRDefault="00C02FE4" w:rsidP="00C02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1B4DB8" w:rsidRDefault="001B4DB8" w:rsidP="001B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>school year 20</w:t>
            </w:r>
            <w:r w:rsidR="002E615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</w:t>
            </w:r>
            <w:r w:rsidR="002E6153">
              <w:rPr>
                <w:sz w:val="20"/>
                <w:szCs w:val="20"/>
              </w:rPr>
              <w:t xml:space="preserve">2020 </w:t>
            </w:r>
            <w:r w:rsidR="002E6153">
              <w:rPr>
                <w:sz w:val="20"/>
                <w:szCs w:val="20"/>
              </w:rPr>
              <w:t xml:space="preserve">requirements for student enrollment in </w:t>
            </w:r>
            <w:r w:rsidR="002E6153">
              <w:rPr>
                <w:sz w:val="20"/>
                <w:szCs w:val="20"/>
              </w:rPr>
              <w:t xml:space="preserve">the Internship </w:t>
            </w:r>
            <w:r w:rsidR="002E6153">
              <w:rPr>
                <w:sz w:val="20"/>
                <w:szCs w:val="20"/>
              </w:rPr>
              <w:t>program will be identified</w:t>
            </w:r>
            <w:r w:rsidR="002E6153">
              <w:rPr>
                <w:sz w:val="20"/>
                <w:szCs w:val="20"/>
              </w:rPr>
              <w:t xml:space="preserve"> and approved</w:t>
            </w:r>
            <w:r w:rsidR="002E6153">
              <w:rPr>
                <w:sz w:val="20"/>
                <w:szCs w:val="20"/>
              </w:rPr>
              <w:t xml:space="preserve"> and a teacher/project manager job description will be created.</w:t>
            </w:r>
          </w:p>
          <w:p w:rsidR="00C02FE4" w:rsidRPr="00C02FE4" w:rsidRDefault="00C02FE4" w:rsidP="00C02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1B4DB8" w:rsidRDefault="001B4DB8" w:rsidP="001B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>school year 20</w:t>
            </w:r>
            <w:r w:rsidR="002E615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</w:t>
            </w:r>
            <w:r w:rsidR="002E6153">
              <w:rPr>
                <w:sz w:val="20"/>
                <w:szCs w:val="20"/>
              </w:rPr>
              <w:t>2020 the district will have worked with business and community partners within the county to develop a Student Internship Memorandum Of U</w:t>
            </w:r>
            <w:r w:rsidR="00307CA2">
              <w:rPr>
                <w:sz w:val="20"/>
                <w:szCs w:val="20"/>
              </w:rPr>
              <w:t>nderstanding between</w:t>
            </w:r>
            <w:r w:rsidR="002E6153">
              <w:rPr>
                <w:sz w:val="20"/>
                <w:szCs w:val="20"/>
              </w:rPr>
              <w:t xml:space="preserve"> both parties </w:t>
            </w:r>
            <w:r w:rsidR="00307CA2">
              <w:rPr>
                <w:sz w:val="20"/>
                <w:szCs w:val="20"/>
              </w:rPr>
              <w:t xml:space="preserve">(ISD and Partner) </w:t>
            </w:r>
            <w:r w:rsidR="002E6153">
              <w:rPr>
                <w:sz w:val="20"/>
                <w:szCs w:val="20"/>
              </w:rPr>
              <w:t xml:space="preserve">and train </w:t>
            </w:r>
            <w:r w:rsidR="00307CA2">
              <w:rPr>
                <w:sz w:val="20"/>
                <w:szCs w:val="20"/>
              </w:rPr>
              <w:t>Partners</w:t>
            </w:r>
            <w:r w:rsidR="002E6153">
              <w:rPr>
                <w:sz w:val="20"/>
                <w:szCs w:val="20"/>
              </w:rPr>
              <w:t xml:space="preserve"> on the aspects of the curriculum and learning outcomes for </w:t>
            </w:r>
            <w:proofErr w:type="gramStart"/>
            <w:r w:rsidR="002E6153">
              <w:rPr>
                <w:sz w:val="20"/>
                <w:szCs w:val="20"/>
              </w:rPr>
              <w:t xml:space="preserve">students </w:t>
            </w:r>
            <w:r w:rsidR="00307CA2">
              <w:rPr>
                <w:sz w:val="20"/>
                <w:szCs w:val="20"/>
              </w:rPr>
              <w:t>.</w:t>
            </w:r>
            <w:proofErr w:type="gramEnd"/>
          </w:p>
          <w:p w:rsidR="00C02FE4" w:rsidRPr="00C02FE4" w:rsidRDefault="00C02FE4" w:rsidP="00C02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2E6153" w:rsidRDefault="002E6153" w:rsidP="002E6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school year 2020-</w:t>
            </w:r>
            <w:r>
              <w:rPr>
                <w:sz w:val="20"/>
                <w:szCs w:val="20"/>
              </w:rPr>
              <w:t>2021 10</w:t>
            </w:r>
            <w:r>
              <w:rPr>
                <w:sz w:val="20"/>
                <w:szCs w:val="20"/>
              </w:rPr>
              <w:t xml:space="preserve">% of </w:t>
            </w:r>
            <w:r>
              <w:rPr>
                <w:sz w:val="20"/>
                <w:szCs w:val="20"/>
              </w:rPr>
              <w:t xml:space="preserve">the senior class </w:t>
            </w:r>
            <w:r w:rsidR="00307CA2">
              <w:rPr>
                <w:sz w:val="20"/>
                <w:szCs w:val="20"/>
              </w:rPr>
              <w:t>will be enrolled in a Student</w:t>
            </w:r>
            <w:r>
              <w:rPr>
                <w:sz w:val="20"/>
                <w:szCs w:val="20"/>
              </w:rPr>
              <w:t xml:space="preserve"> Internship class.</w:t>
            </w:r>
          </w:p>
          <w:p w:rsidR="00C02FE4" w:rsidRPr="00C02FE4" w:rsidRDefault="00C02FE4" w:rsidP="00C02FE4">
            <w:pPr>
              <w:jc w:val="center"/>
              <w:rPr>
                <w:sz w:val="20"/>
                <w:szCs w:val="20"/>
              </w:rPr>
            </w:pPr>
          </w:p>
        </w:tc>
      </w:tr>
      <w:tr w:rsidR="00C02FE4" w:rsidTr="00C02FE4">
        <w:tc>
          <w:tcPr>
            <w:tcW w:w="2590" w:type="dxa"/>
          </w:tcPr>
          <w:p w:rsidR="00C02FE4" w:rsidRDefault="00C02FE4" w:rsidP="00C02FE4">
            <w:r>
              <w:t>Grant SMART Goal 2</w:t>
            </w:r>
          </w:p>
          <w:p w:rsidR="00C02FE4" w:rsidRDefault="00C02FE4" w:rsidP="00C02FE4"/>
          <w:p w:rsidR="00C02FE4" w:rsidRDefault="00C02FE4" w:rsidP="00C02FE4"/>
          <w:p w:rsidR="00C02FE4" w:rsidRDefault="00C02FE4" w:rsidP="00C02FE4"/>
        </w:tc>
        <w:tc>
          <w:tcPr>
            <w:tcW w:w="10360" w:type="dxa"/>
            <w:gridSpan w:val="4"/>
            <w:tcBorders>
              <w:bottom w:val="single" w:sz="4" w:space="0" w:color="auto"/>
            </w:tcBorders>
          </w:tcPr>
          <w:p w:rsidR="00C02FE4" w:rsidRDefault="00307CA2" w:rsidP="00C02FE4">
            <w:r>
              <w:t xml:space="preserve">All _____ ISD staff will be trained </w:t>
            </w:r>
            <w:r w:rsidR="007F36D3">
              <w:t xml:space="preserve">and knowledgeable </w:t>
            </w:r>
            <w:r>
              <w:t xml:space="preserve">on College and Career Readiness as identified by the Texas TEA, it’s components and impact on designing student work </w:t>
            </w:r>
            <w:r w:rsidR="007F36D3">
              <w:t xml:space="preserve">and learning outcomes </w:t>
            </w:r>
            <w:r>
              <w:t>Pre-K through 12</w:t>
            </w:r>
            <w:r w:rsidRPr="00307CA2">
              <w:rPr>
                <w:vertAlign w:val="superscript"/>
              </w:rPr>
              <w:t>th</w:t>
            </w:r>
            <w:r>
              <w:t xml:space="preserve"> Grade.</w:t>
            </w:r>
          </w:p>
        </w:tc>
      </w:tr>
      <w:tr w:rsidR="00C02FE4" w:rsidTr="00C02FE4">
        <w:tc>
          <w:tcPr>
            <w:tcW w:w="2590" w:type="dxa"/>
            <w:vMerge w:val="restart"/>
          </w:tcPr>
          <w:p w:rsidR="00C02FE4" w:rsidRPr="00C02FE4" w:rsidRDefault="00C02FE4" w:rsidP="00C02FE4">
            <w:pPr>
              <w:rPr>
                <w:sz w:val="20"/>
                <w:szCs w:val="20"/>
              </w:rPr>
            </w:pPr>
            <w:r w:rsidRPr="00C02FE4">
              <w:rPr>
                <w:sz w:val="20"/>
                <w:szCs w:val="20"/>
              </w:rPr>
              <w:t>Desired Outcome(s)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jc w:val="center"/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1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2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3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C02FE4" w:rsidRPr="00C02FE4" w:rsidRDefault="00C02FE4" w:rsidP="00C02FE4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4</w:t>
            </w:r>
          </w:p>
        </w:tc>
      </w:tr>
      <w:tr w:rsidR="00C02FE4" w:rsidTr="00C02FE4">
        <w:tc>
          <w:tcPr>
            <w:tcW w:w="2590" w:type="dxa"/>
            <w:vMerge/>
          </w:tcPr>
          <w:p w:rsidR="00C02FE4" w:rsidRPr="00C02FE4" w:rsidRDefault="00C02FE4" w:rsidP="00C02FE4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C02FE4" w:rsidRPr="00C02FE4" w:rsidRDefault="00307CA2" w:rsidP="00C0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2021 all ____ ISD staff will be trained on College and Career Readiness (CCR) and the implications for designing student work and assessments.</w:t>
            </w:r>
          </w:p>
        </w:tc>
        <w:tc>
          <w:tcPr>
            <w:tcW w:w="2590" w:type="dxa"/>
          </w:tcPr>
          <w:p w:rsidR="00C02FE4" w:rsidRPr="00C02FE4" w:rsidRDefault="00307CA2" w:rsidP="00C0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2021 all ____ ISD staff will understand the interdependence of College and Career Readiness and Texas State Standards in all content areas.</w:t>
            </w:r>
          </w:p>
        </w:tc>
        <w:tc>
          <w:tcPr>
            <w:tcW w:w="2590" w:type="dxa"/>
          </w:tcPr>
          <w:p w:rsidR="00C02FE4" w:rsidRPr="00C02FE4" w:rsidRDefault="00307CA2" w:rsidP="00C0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2021 ____ISD will have developed a Profile of a ___ISD Graduate that incorporates both mastery of state standards and employability skills (CCR)</w:t>
            </w:r>
            <w:r w:rsidR="007F36D3">
              <w:rPr>
                <w:sz w:val="20"/>
                <w:szCs w:val="20"/>
              </w:rPr>
              <w:t>.</w:t>
            </w:r>
          </w:p>
        </w:tc>
        <w:tc>
          <w:tcPr>
            <w:tcW w:w="2590" w:type="dxa"/>
          </w:tcPr>
          <w:p w:rsidR="00C02FE4" w:rsidRPr="00C02FE4" w:rsidRDefault="007F36D3" w:rsidP="00C02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2021 evidence of a CCR focus will be measured by some identified means in Pre-K through 12</w:t>
            </w:r>
            <w:r w:rsidRPr="007F36D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in the ___ISD.</w:t>
            </w:r>
          </w:p>
        </w:tc>
      </w:tr>
      <w:tr w:rsidR="00196D86" w:rsidTr="00196D86">
        <w:trPr>
          <w:trHeight w:val="1173"/>
        </w:trPr>
        <w:tc>
          <w:tcPr>
            <w:tcW w:w="2590" w:type="dxa"/>
          </w:tcPr>
          <w:p w:rsidR="00196D86" w:rsidRDefault="00196D86" w:rsidP="00C02FE4">
            <w:r>
              <w:lastRenderedPageBreak/>
              <w:t>Grant SMART Goal 3</w:t>
            </w:r>
          </w:p>
        </w:tc>
        <w:tc>
          <w:tcPr>
            <w:tcW w:w="10360" w:type="dxa"/>
            <w:gridSpan w:val="4"/>
          </w:tcPr>
          <w:p w:rsidR="00196D86" w:rsidRPr="007F36D3" w:rsidRDefault="007F36D3" w:rsidP="00CE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___ ISD will ensure alignment of the district’s budget to support the priority of College and Career Readiness for all students.</w:t>
            </w:r>
          </w:p>
          <w:p w:rsidR="00196D86" w:rsidRPr="00196D86" w:rsidRDefault="00196D86" w:rsidP="00196D86">
            <w:pPr>
              <w:rPr>
                <w:sz w:val="20"/>
                <w:szCs w:val="20"/>
              </w:rPr>
            </w:pPr>
          </w:p>
        </w:tc>
      </w:tr>
      <w:tr w:rsidR="00196D86" w:rsidTr="00C02FE4">
        <w:tc>
          <w:tcPr>
            <w:tcW w:w="2590" w:type="dxa"/>
            <w:vMerge w:val="restart"/>
          </w:tcPr>
          <w:p w:rsidR="00196D86" w:rsidRDefault="00196D86" w:rsidP="00196D86">
            <w:pPr>
              <w:rPr>
                <w:sz w:val="20"/>
                <w:szCs w:val="20"/>
              </w:rPr>
            </w:pPr>
            <w:r w:rsidRPr="00C02FE4">
              <w:rPr>
                <w:sz w:val="20"/>
                <w:szCs w:val="20"/>
              </w:rPr>
              <w:t>Desired Outcome(s)</w:t>
            </w:r>
          </w:p>
          <w:p w:rsidR="00196D86" w:rsidRDefault="00196D86" w:rsidP="00196D86">
            <w:pPr>
              <w:rPr>
                <w:sz w:val="20"/>
                <w:szCs w:val="20"/>
              </w:rPr>
            </w:pPr>
          </w:p>
          <w:p w:rsidR="00196D86" w:rsidRDefault="00196D86" w:rsidP="00196D86">
            <w:pPr>
              <w:rPr>
                <w:sz w:val="20"/>
                <w:szCs w:val="20"/>
              </w:rPr>
            </w:pPr>
          </w:p>
          <w:p w:rsidR="00196D86" w:rsidRDefault="00196D86" w:rsidP="00196D86">
            <w:pPr>
              <w:rPr>
                <w:sz w:val="20"/>
                <w:szCs w:val="20"/>
              </w:rPr>
            </w:pPr>
          </w:p>
          <w:p w:rsidR="00196D86" w:rsidRDefault="00196D86" w:rsidP="00196D86">
            <w:pPr>
              <w:rPr>
                <w:sz w:val="20"/>
                <w:szCs w:val="20"/>
              </w:rPr>
            </w:pPr>
          </w:p>
          <w:p w:rsidR="00196D86" w:rsidRDefault="00196D86" w:rsidP="00196D86"/>
        </w:tc>
        <w:tc>
          <w:tcPr>
            <w:tcW w:w="2590" w:type="dxa"/>
          </w:tcPr>
          <w:p w:rsidR="00196D86" w:rsidRPr="00C02FE4" w:rsidRDefault="00196D86" w:rsidP="00196D86">
            <w:pPr>
              <w:jc w:val="center"/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1</w:t>
            </w:r>
          </w:p>
        </w:tc>
        <w:tc>
          <w:tcPr>
            <w:tcW w:w="2590" w:type="dxa"/>
          </w:tcPr>
          <w:p w:rsidR="00196D86" w:rsidRPr="00C02FE4" w:rsidRDefault="00196D86" w:rsidP="00196D86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2</w:t>
            </w:r>
          </w:p>
        </w:tc>
        <w:tc>
          <w:tcPr>
            <w:tcW w:w="2590" w:type="dxa"/>
          </w:tcPr>
          <w:p w:rsidR="00196D86" w:rsidRPr="00C02FE4" w:rsidRDefault="00196D86" w:rsidP="00196D86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3</w:t>
            </w:r>
          </w:p>
        </w:tc>
        <w:tc>
          <w:tcPr>
            <w:tcW w:w="2590" w:type="dxa"/>
          </w:tcPr>
          <w:p w:rsidR="00196D86" w:rsidRPr="00C02FE4" w:rsidRDefault="00196D86" w:rsidP="00196D86">
            <w:pPr>
              <w:rPr>
                <w:i/>
                <w:sz w:val="20"/>
                <w:szCs w:val="20"/>
              </w:rPr>
            </w:pPr>
            <w:r w:rsidRPr="00C02FE4">
              <w:rPr>
                <w:i/>
                <w:sz w:val="20"/>
                <w:szCs w:val="20"/>
              </w:rPr>
              <w:t>Desired Outcome 4</w:t>
            </w:r>
          </w:p>
        </w:tc>
      </w:tr>
      <w:tr w:rsidR="00196D86" w:rsidTr="00C02FE4">
        <w:tc>
          <w:tcPr>
            <w:tcW w:w="2590" w:type="dxa"/>
            <w:vMerge/>
          </w:tcPr>
          <w:p w:rsidR="00196D86" w:rsidRDefault="00196D86" w:rsidP="00196D86"/>
        </w:tc>
        <w:tc>
          <w:tcPr>
            <w:tcW w:w="2590" w:type="dxa"/>
          </w:tcPr>
          <w:p w:rsidR="00196D86" w:rsidRPr="007F36D3" w:rsidRDefault="007F36D3" w:rsidP="007F36D3">
            <w:pPr>
              <w:rPr>
                <w:sz w:val="20"/>
                <w:szCs w:val="20"/>
              </w:rPr>
            </w:pPr>
            <w:r w:rsidRPr="007F36D3"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>2021 the ___ ISD will have a strategic plan in place to absorb 100% of any additional costs and salaries to the operating budget for added staff and materials, etc. to support the goal of a strong CCR focus.</w:t>
            </w:r>
          </w:p>
        </w:tc>
        <w:tc>
          <w:tcPr>
            <w:tcW w:w="2590" w:type="dxa"/>
          </w:tcPr>
          <w:p w:rsidR="00196D86" w:rsidRPr="00C02FE4" w:rsidRDefault="00196D86" w:rsidP="00196D86">
            <w:pPr>
              <w:rPr>
                <w:i/>
                <w:sz w:val="20"/>
                <w:szCs w:val="20"/>
              </w:rPr>
            </w:pPr>
          </w:p>
        </w:tc>
        <w:tc>
          <w:tcPr>
            <w:tcW w:w="2590" w:type="dxa"/>
          </w:tcPr>
          <w:p w:rsidR="00196D86" w:rsidRPr="00C02FE4" w:rsidRDefault="00196D86" w:rsidP="00196D86">
            <w:pPr>
              <w:rPr>
                <w:i/>
                <w:sz w:val="20"/>
                <w:szCs w:val="20"/>
              </w:rPr>
            </w:pPr>
          </w:p>
        </w:tc>
        <w:tc>
          <w:tcPr>
            <w:tcW w:w="2590" w:type="dxa"/>
          </w:tcPr>
          <w:p w:rsidR="00196D86" w:rsidRPr="00C02FE4" w:rsidRDefault="00196D86" w:rsidP="00196D86">
            <w:pPr>
              <w:rPr>
                <w:i/>
                <w:sz w:val="20"/>
                <w:szCs w:val="20"/>
              </w:rPr>
            </w:pPr>
          </w:p>
        </w:tc>
      </w:tr>
    </w:tbl>
    <w:p w:rsidR="00A751AA" w:rsidRPr="00196D86" w:rsidRDefault="00C02FE4">
      <w:pPr>
        <w:rPr>
          <w:sz w:val="22"/>
          <w:szCs w:val="22"/>
        </w:rPr>
      </w:pPr>
      <w:r w:rsidRPr="00196D86">
        <w:rPr>
          <w:sz w:val="22"/>
          <w:szCs w:val="22"/>
        </w:rPr>
        <w:t xml:space="preserve">SECTION 2: Use this worksheet to write out the overall grant funded project/initiative’s SMART Goals and desired outcome(s) for each SMART goal. There is space available for </w:t>
      </w:r>
      <w:r w:rsidR="00196D86" w:rsidRPr="00196D86">
        <w:rPr>
          <w:sz w:val="22"/>
          <w:szCs w:val="22"/>
        </w:rPr>
        <w:t>three (3)</w:t>
      </w:r>
      <w:r w:rsidRPr="00196D86">
        <w:rPr>
          <w:sz w:val="22"/>
          <w:szCs w:val="22"/>
        </w:rPr>
        <w:t xml:space="preserve"> SMART Goals </w:t>
      </w:r>
      <w:r w:rsidR="00032D41">
        <w:rPr>
          <w:sz w:val="22"/>
          <w:szCs w:val="22"/>
        </w:rPr>
        <w:t>and</w:t>
      </w:r>
      <w:r w:rsidRPr="00196D86">
        <w:rPr>
          <w:sz w:val="22"/>
          <w:szCs w:val="22"/>
        </w:rPr>
        <w:t xml:space="preserve"> applicants are not limited to only </w:t>
      </w:r>
      <w:r w:rsidR="00032D41">
        <w:rPr>
          <w:sz w:val="22"/>
          <w:szCs w:val="22"/>
        </w:rPr>
        <w:t>four</w:t>
      </w:r>
      <w:r w:rsidRPr="00196D86">
        <w:rPr>
          <w:sz w:val="22"/>
          <w:szCs w:val="22"/>
        </w:rPr>
        <w:t xml:space="preserve"> </w:t>
      </w:r>
      <w:r w:rsidR="00032D41">
        <w:rPr>
          <w:sz w:val="22"/>
          <w:szCs w:val="22"/>
        </w:rPr>
        <w:t>outcomes</w:t>
      </w:r>
      <w:r w:rsidRPr="00196D86">
        <w:rPr>
          <w:sz w:val="22"/>
          <w:szCs w:val="22"/>
        </w:rPr>
        <w:t>.</w:t>
      </w:r>
      <w:r w:rsidR="00196D86" w:rsidRPr="00196D86">
        <w:rPr>
          <w:sz w:val="22"/>
          <w:szCs w:val="22"/>
        </w:rPr>
        <w:t xml:space="preserve"> Add additional goals by duplicating the document.</w:t>
      </w:r>
      <w:bookmarkStart w:id="0" w:name="_GoBack"/>
      <w:bookmarkEnd w:id="0"/>
    </w:p>
    <w:sectPr w:rsidR="00A751AA" w:rsidRPr="00196D86" w:rsidSect="00C02FE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48" w:rsidRDefault="00630C48" w:rsidP="00C02FE4">
      <w:r>
        <w:separator/>
      </w:r>
    </w:p>
  </w:endnote>
  <w:endnote w:type="continuationSeparator" w:id="0">
    <w:p w:rsidR="00630C48" w:rsidRDefault="00630C48" w:rsidP="00C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E4" w:rsidRPr="00C02FE4" w:rsidRDefault="00C02FE4" w:rsidP="00C02FE4">
    <w:pPr>
      <w:pStyle w:val="Footer"/>
      <w:jc w:val="center"/>
      <w:rPr>
        <w:rFonts w:cs="Times New Roman (Body CS)"/>
        <w:i/>
        <w:color w:val="002060"/>
        <w:sz w:val="18"/>
        <w:szCs w:val="20"/>
        <w14:textFill>
          <w14:solidFill>
            <w14:srgbClr w14:val="002060">
              <w14:alpha w14:val="25000"/>
            </w14:srgbClr>
          </w14:solidFill>
        </w14:textFill>
      </w:rPr>
    </w:pPr>
    <w:r w:rsidRPr="00C02FE4">
      <w:rPr>
        <w:rFonts w:cs="Times New Roman (Body CS)"/>
        <w:i/>
        <w:color w:val="002060"/>
        <w:sz w:val="18"/>
        <w:szCs w:val="20"/>
        <w14:textFill>
          <w14:solidFill>
            <w14:srgbClr w14:val="002060">
              <w14:alpha w14:val="25000"/>
            </w14:srgbClr>
          </w14:solidFill>
        </w14:textFill>
      </w:rPr>
      <w:t>John and Deborah Gillis Foundation: Grants to Schools Program     SMART Goals Worksheet.      ©2018.    www.jdgillisfoundation.org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48" w:rsidRDefault="00630C48" w:rsidP="00C02FE4">
      <w:r>
        <w:separator/>
      </w:r>
    </w:p>
  </w:footnote>
  <w:footnote w:type="continuationSeparator" w:id="0">
    <w:p w:rsidR="00630C48" w:rsidRDefault="00630C48" w:rsidP="00C0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E4" w:rsidRPr="00C02FE4" w:rsidRDefault="00C02FE4" w:rsidP="00C02FE4">
    <w:pPr>
      <w:pStyle w:val="Header"/>
      <w:jc w:val="center"/>
      <w:rPr>
        <w:sz w:val="28"/>
        <w:szCs w:val="28"/>
      </w:rPr>
    </w:pPr>
    <w:r w:rsidRPr="00C02FE4">
      <w:rPr>
        <w:noProof/>
        <w:color w:val="00206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295834</wp:posOffset>
              </wp:positionH>
              <wp:positionV relativeFrom="paragraph">
                <wp:posOffset>235324</wp:posOffset>
              </wp:positionV>
              <wp:extent cx="7624483" cy="0"/>
              <wp:effectExtent l="0" t="0" r="825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4483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5DF5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8.55pt" to="623.6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" strokecolor="red" strokeweight="1pt">
              <v:stroke joinstyle="miter"/>
            </v:line>
          </w:pict>
        </mc:Fallback>
      </mc:AlternateContent>
    </w:r>
    <w:r w:rsidRPr="00C02FE4">
      <w:rPr>
        <w:color w:val="002060"/>
        <w:sz w:val="28"/>
        <w:szCs w:val="28"/>
      </w:rPr>
      <w:t>John and Deborah Gillis Foundation: Grants to Schools Program      SMART Goals and Intended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E4"/>
    <w:rsid w:val="0002547C"/>
    <w:rsid w:val="00032D41"/>
    <w:rsid w:val="00196D86"/>
    <w:rsid w:val="001B4DB8"/>
    <w:rsid w:val="002E6153"/>
    <w:rsid w:val="00307CA2"/>
    <w:rsid w:val="00597CD4"/>
    <w:rsid w:val="00630C48"/>
    <w:rsid w:val="007F36D3"/>
    <w:rsid w:val="00A57F7B"/>
    <w:rsid w:val="00A71C2C"/>
    <w:rsid w:val="00C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F369F"/>
  <w15:chartTrackingRefBased/>
  <w15:docId w15:val="{576D6C5F-4AC0-DD42-83FE-73C6B2F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FE4"/>
  </w:style>
  <w:style w:type="paragraph" w:styleId="Footer">
    <w:name w:val="footer"/>
    <w:basedOn w:val="Normal"/>
    <w:link w:val="FooterChar"/>
    <w:uiPriority w:val="99"/>
    <w:unhideWhenUsed/>
    <w:rsid w:val="00C02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FE4"/>
  </w:style>
  <w:style w:type="table" w:styleId="TableGrid">
    <w:name w:val="Table Grid"/>
    <w:basedOn w:val="TableNormal"/>
    <w:uiPriority w:val="39"/>
    <w:rsid w:val="00C0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Shrode</dc:creator>
  <cp:keywords/>
  <dc:description/>
  <cp:lastModifiedBy>Robin Shrode</cp:lastModifiedBy>
  <cp:revision>2</cp:revision>
  <dcterms:created xsi:type="dcterms:W3CDTF">2018-09-11T17:38:00Z</dcterms:created>
  <dcterms:modified xsi:type="dcterms:W3CDTF">2018-09-11T17:38:00Z</dcterms:modified>
</cp:coreProperties>
</file>